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02F9A5CE"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9E49F4">
        <w:rPr>
          <w:rFonts w:eastAsiaTheme="minorEastAsia"/>
          <w:sz w:val="20"/>
        </w:rPr>
        <w:t>4DB4</w:t>
      </w:r>
    </w:p>
    <w:p w14:paraId="2A563B84" w14:textId="2D4F2EB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w:t>
      </w:r>
      <w:r w:rsidR="009E49F4">
        <w:rPr>
          <w:rFonts w:eastAsiaTheme="minorEastAsia"/>
          <w:sz w:val="20"/>
        </w:rPr>
        <w:t xml:space="preserve"> 4”</w:t>
      </w:r>
      <w:r w:rsidRPr="00FD5648">
        <w:rPr>
          <w:rFonts w:eastAsiaTheme="minorEastAsia"/>
          <w:sz w:val="20"/>
        </w:rPr>
        <w:t xml:space="preserve">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622314E6"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9E49F4">
        <w:rPr>
          <w:rFonts w:eastAsiaTheme="minorEastAsia"/>
          <w:sz w:val="20"/>
        </w:rPr>
        <w:t xml:space="preserve">52 </w:t>
      </w:r>
      <w:r w:rsidRPr="00FD5648">
        <w:rPr>
          <w:rFonts w:eastAsiaTheme="minorEastAsia"/>
          <w:sz w:val="20"/>
        </w:rPr>
        <w:t>percent.</w:t>
      </w:r>
    </w:p>
    <w:p w14:paraId="14119786" w14:textId="7A120886"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Beginning Point of Water Penetration:</w:t>
      </w:r>
      <w:r w:rsidR="00FD5648">
        <w:rPr>
          <w:rFonts w:eastAsiaTheme="minorEastAsia"/>
          <w:sz w:val="20"/>
        </w:rPr>
        <w:t xml:space="preserve"> </w:t>
      </w:r>
      <w:r w:rsidR="009E49F4">
        <w:rPr>
          <w:rFonts w:eastAsiaTheme="minorEastAsia"/>
          <w:sz w:val="20"/>
        </w:rPr>
        <w:t>915</w:t>
      </w:r>
      <w:r w:rsidRPr="00FD5648">
        <w:rPr>
          <w:rFonts w:eastAsiaTheme="minorEastAsia"/>
          <w:sz w:val="20"/>
        </w:rPr>
        <w:t xml:space="preserve"> fpm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 xml:space="preserve"> m per sec).</w:t>
      </w:r>
    </w:p>
    <w:p w14:paraId="01EEA76E" w14:textId="30C4D7F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9E49F4">
        <w:rPr>
          <w:rFonts w:eastAsiaTheme="minorEastAsia"/>
          <w:sz w:val="20"/>
        </w:rPr>
        <w:t xml:space="preserve">   </w:t>
      </w:r>
      <w:r w:rsidRPr="00FD5648">
        <w:rPr>
          <w:rFonts w:eastAsiaTheme="minorEastAsia"/>
          <w:sz w:val="20"/>
        </w:rPr>
        <w:t xml:space="preserve"> </w:t>
      </w:r>
      <w:r w:rsidR="00FD5648">
        <w:rPr>
          <w:rFonts w:eastAsiaTheme="minorEastAsia"/>
          <w:sz w:val="20"/>
        </w:rPr>
        <w:t xml:space="preserve">  </w:t>
      </w:r>
      <w:r w:rsidRPr="00FD5648">
        <w:rPr>
          <w:rFonts w:eastAsiaTheme="minorEastAsia"/>
          <w:sz w:val="20"/>
        </w:rPr>
        <w:t xml:space="preserve"> </w:t>
      </w:r>
      <w:r w:rsidR="009E49F4">
        <w:rPr>
          <w:rFonts w:eastAsiaTheme="minorEastAsia"/>
          <w:sz w:val="20"/>
        </w:rPr>
        <w:t xml:space="preserve">  7549 </w:t>
      </w:r>
      <w:r w:rsidRPr="00FD5648">
        <w:rPr>
          <w:rFonts w:eastAsiaTheme="minorEastAsia"/>
          <w:sz w:val="20"/>
        </w:rPr>
        <w:t xml:space="preserve">cfm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cu m per sec).</w:t>
      </w:r>
    </w:p>
    <w:p w14:paraId="3B99DFD5" w14:textId="57B1B078"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Pressure Drop at Beginning Point of Water Penetration:  </w:t>
      </w:r>
      <w:r w:rsidR="009E49F4">
        <w:rPr>
          <w:rFonts w:eastAsiaTheme="minorEastAsia"/>
          <w:sz w:val="20"/>
        </w:rPr>
        <w:t xml:space="preserve">        </w:t>
      </w:r>
      <w:r w:rsidR="00FD5648">
        <w:rPr>
          <w:rFonts w:eastAsiaTheme="minorEastAsia"/>
          <w:sz w:val="20"/>
        </w:rPr>
        <w:t xml:space="preserve">   </w:t>
      </w:r>
      <w:r w:rsidRPr="00FD5648">
        <w:rPr>
          <w:rFonts w:eastAsiaTheme="minorEastAsia"/>
          <w:sz w:val="20"/>
        </w:rPr>
        <w:t xml:space="preserve"> </w:t>
      </w:r>
      <w:r w:rsidR="009E49F4">
        <w:rPr>
          <w:rFonts w:eastAsiaTheme="minorEastAsia"/>
          <w:sz w:val="20"/>
        </w:rPr>
        <w:t>0.10 inches</w:t>
      </w:r>
      <w:r w:rsidRPr="00FD5648">
        <w:rPr>
          <w:rFonts w:eastAsiaTheme="minorEastAsia"/>
          <w:sz w:val="20"/>
        </w:rPr>
        <w:t xml:space="preserve"> WC (0.</w:t>
      </w:r>
      <w:r w:rsidR="00FD5648">
        <w:rPr>
          <w:rFonts w:eastAsiaTheme="minorEastAsia"/>
          <w:sz w:val="20"/>
        </w:rPr>
        <w:t xml:space="preserve">   </w:t>
      </w:r>
      <w:r w:rsidRPr="00FD5648">
        <w:rPr>
          <w:rFonts w:eastAsiaTheme="minorEastAsia"/>
          <w:sz w:val="20"/>
        </w:rPr>
        <w:t xml:space="preserve"> kPa).</w:t>
      </w:r>
    </w:p>
    <w:p w14:paraId="6E0F06AE" w14:textId="6F91FDE9"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9E49F4">
        <w:rPr>
          <w:rFonts w:eastAsiaTheme="minorEastAsia"/>
          <w:sz w:val="20"/>
        </w:rPr>
        <w:t>.081</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4B204E6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9E49F4">
        <w:rPr>
          <w:rFonts w:eastAsiaTheme="minorEastAsia"/>
          <w:sz w:val="20"/>
        </w:rPr>
        <w:t>.081</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46707"/>
    <w:rsid w:val="00355F2A"/>
    <w:rsid w:val="00481CC4"/>
    <w:rsid w:val="005B5F9D"/>
    <w:rsid w:val="00691CBF"/>
    <w:rsid w:val="008C03BF"/>
    <w:rsid w:val="009249BD"/>
    <w:rsid w:val="009E49F4"/>
    <w:rsid w:val="009F0894"/>
    <w:rsid w:val="009F0F7D"/>
    <w:rsid w:val="00A13E51"/>
    <w:rsid w:val="00A772EB"/>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2</cp:revision>
  <dcterms:created xsi:type="dcterms:W3CDTF">2021-02-12T14:15:00Z</dcterms:created>
  <dcterms:modified xsi:type="dcterms:W3CDTF">2021-02-12T14:15:00Z</dcterms:modified>
</cp:coreProperties>
</file>